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69"/>
        <w:gridCol w:w="4501"/>
      </w:tblGrid>
      <w:tr>
        <w:trPr/>
        <w:tc>
          <w:tcPr>
            <w:tcW w:w="5069"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4501" w:type="dxa"/>
            <w:tcBorders>
              <w:top w:val="single" w:sz="4" w:space="0" w:color="FFFFFF"/>
              <w:left w:val="single" w:sz="4" w:space="0" w:color="FFFFFF"/>
              <w:bottom w:val="single" w:sz="4" w:space="0" w:color="FFFFFF"/>
              <w:right w:val="single" w:sz="4" w:space="0" w:color="FFFFFF"/>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tc>
      </w:tr>
    </w:tbl>
    <w:p>
      <w:pPr>
        <w:pStyle w:val="Normal"/>
        <w:jc w:val="center"/>
        <w:rPr/>
      </w:pPr>
      <w:r>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ПОЛОЖЕНИЕ</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ПО ОКАЗАНИЮ ПЛАТНЫХ МЕДИЦИНСКИХ УСЛУГ</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ФЕДЕРАЛЬНЫМ  ГОСУДАРСТВЕННЫМ  БЮДЖЕТНЫМ УЧРЕЖДЕНИЕМ ДЕТСКИЙ ПУЛЬМОНОЛОГИЧЕСКИЙ САНАТОРИЙ «КОЛЧАНОВО»  МИНИСТЕРСТВА ЗДРАВООХРАНЕНИЯ РОССИЙСКОЙ ФЕДЕРАЦИИ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ListParagraph"/>
        <w:numPr>
          <w:ilvl w:val="1"/>
          <w:numId w:val="1"/>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Настоящее Положение констатирует порядок и условия оказания платных медицинских услуг населению в федеральном государственном бюджетном учреждении детский пульмонологический санаторий «Колчаново» Министерства здравоохранения Российской Федерации (далее-учреждение) в целях удовлетворения потребности населения в разнообразных видах медицинских услуг.</w:t>
      </w:r>
    </w:p>
    <w:p>
      <w:pPr>
        <w:pStyle w:val="ListParagraph"/>
        <w:numPr>
          <w:ilvl w:val="1"/>
          <w:numId w:val="1"/>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Основные задачи настоящего Положения – определить порядок и условия оказания медицинских услуг предоставляемых населению сверх объемов государственного задания, установленных для деятельности ФГБУ ДПС «Колчаново» Минздрава России Министерством здравоохранения Российской Федерации.</w:t>
      </w:r>
    </w:p>
    <w:p>
      <w:pPr>
        <w:pStyle w:val="ListParagraph"/>
        <w:numPr>
          <w:ilvl w:val="1"/>
          <w:numId w:val="1"/>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Понятия «платные медицинские услуги», «потребитель», «заказчик», «исполнитель» употребляются в настоящем Положении в значениях, определенных в Правилах предоставления медицинскими организациями платных медицинских услуг, утвержденных постановлением правительства Российской Федерации от 04.10.2012 № 1006.</w:t>
      </w:r>
    </w:p>
    <w:p>
      <w:pPr>
        <w:pStyle w:val="ListParagraph"/>
        <w:numPr>
          <w:ilvl w:val="1"/>
          <w:numId w:val="1"/>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Оказание платных услуг населению осуществляется в рамках договоров с гражданами или организациями на оказание платных медицинских услуг работникам и членам их семей. В договоре регламентируются условия, сроки предоставления медицинских услуг, порядок расчетов, права, обязанности и ответственность сторон.</w:t>
      </w:r>
    </w:p>
    <w:p>
      <w:pPr>
        <w:pStyle w:val="ListParagraph"/>
        <w:numPr>
          <w:ilvl w:val="1"/>
          <w:numId w:val="1"/>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медицинские услуги предоставляются медицинскими организациями на основании перечня услуг, составляющих медицинскую деятельность: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лабораторная диагностика;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лечебная физкультура и спортивная медицина;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физиотерапия;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медицинский массаж;</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стоматология;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функциональная диагностика;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сестринское дело;</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доврачебная помощь: сестринское дело в педиатрии;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аллергология и иммунология;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клиническая лабораторная диагностика;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лечебная физкультура и спортивная медицина;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отоларингология;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педиатрия;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пульмонология;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рефлексотерапия;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стоматология детская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ультразвуковая диагностика;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физиотерапия;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санаторно-курортная помощь: функциональная диагностика.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1.6. Требования к платным медицинским услугам, в том числе к их объему и срокам оказания, определяются по соглашению сторон договора.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1.7. Настоящее Положение в наглядной и доступной форме доводится учреждением до сведения потребителя (Заказчика).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1.8. настоящее Положение содержит разделы:</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2. ПРАВОВЫЕ ОСНОВАНИЯ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 ПРАВИЛА ПРЕДОСТАВЛЕНИЯ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3.1. УСЛОВИЯ ПРЕДОСТАВЛЕНИЯ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3.2. ПОРЯДОК ОКАЗАНИЯ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4. ПОРЯДОК ЗАКЛЮЧЕНИЯ ДОГОВОРА И ОПЛАТЫ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5. ЦЕНЫ НА ПЛАТНЫЕ МЕДИЦИНСКИЕ УСЛУГИ.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6. ПОРЯДОК ВЕДЕНИЯ КАССОВЫХ ОПЕРАЦИЙ.</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 ПРАВА И ОТВЕТСТВЕННОСТЬ СТОРОН, КОНТРОЛЬ ЗА ПРЕДОСТАВЛЕНИЕМ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8. ДОХОД И ПОРЯДОК РАСПРЕДЕЛЕНИЯ СРЕДСТВ, ПОЛУЧЕННЫХ ОТ ОКАЗАНИЯ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 БУХГАТЕРСКИЙ ОТЧЕТ И ОТЧЕТНОСТЬ.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10. ЛИКВИДАЦИЯ ПЛАТНЫХ МЕДИЦИНСКИХ УСЛУГ</w:t>
      </w:r>
    </w:p>
    <w:p>
      <w:pPr>
        <w:pStyle w:val="ListParagraph"/>
        <w:spacing w:before="0" w:after="0"/>
        <w:ind w:left="108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1080" w:hanging="0"/>
        <w:contextualSpacing/>
        <w:jc w:val="center"/>
        <w:rPr>
          <w:rFonts w:ascii="Times New Roman" w:hAnsi="Times New Roman" w:cs="Times New Roman"/>
          <w:b/>
          <w:b/>
          <w:sz w:val="28"/>
          <w:szCs w:val="28"/>
        </w:rPr>
      </w:pPr>
      <w:r>
        <w:rPr>
          <w:rFonts w:cs="Times New Roman" w:ascii="Times New Roman" w:hAnsi="Times New Roman"/>
          <w:b/>
          <w:sz w:val="28"/>
          <w:szCs w:val="28"/>
        </w:rPr>
        <w:t>2. ПРАВОВЫЕ ОСНОВАНИЯ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Правовыми основаниями предоставления платных медицинских и иных услуг являются: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Устав федерального государственного бюджетного учреждения детский пульмонологический санаторий «Колчаново» Министерства здравоохранения Российской Федерации, утвержден приказом Министерства здравоохранения и социального развития Российской Федерации от 15 августа 2011 г. № 921, приказом Министерства здравоохранения Российской Федерации от 27 сентября 2012 г. № 343, приказом Министерства здравоохранения Российской Федерации от 01 апреля 2014 г. № 163;</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Лицензия № ФС-47-01-000650 от 21 февраля 2013 г. на осуществление медицинской деятельности;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Конституция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Гражданский кодекс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Бюджетный кодекс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Налоговый кодекс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Федеральный закон от 21.11.2011 № 323-ФЗ «Об основах охраны здоровья граждан в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Закон Российской Федерации от 07.02.1992 № 2300-1 «О защите прав потребителей»;</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Федеральный закон от 12.01.1996 № 7-ФЗ «О некоммерческих организациях»;</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Приложение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к Приказу Минздравсоцразвития России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04.10.2012 г. № 1006 «Об утверждении правил предоставления медицинскими организациями платных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Приказ Министерства здравоохранения Российской Федерации от 29 декабря 2012 г. № 1631н «Об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Российской Федерации от 06.03.2013 г. № 186 «Об утверждении правил оказания медицинской помощи иностранными гражданами на территории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Приказ Минздравсоцразвития РФ от 22.11.2004 № 212 «Об утверждении стандарта санаторно-курортной помощи больным с болезнями органов дыхания»;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Приказ Минздравсоцразвития РФ от 27.12.2011 г. № 1664 н «Об утверждении номенклатуры медицинских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Приказ главного врача ФГБУ ДПС «Колчаново» Минздрава России от 12 февраля 2018 года «Стандарт санаторно-курортной помощи детям».</w:t>
      </w:r>
    </w:p>
    <w:p>
      <w:pPr>
        <w:pStyle w:val="ListParagraph"/>
        <w:spacing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ПРАВИЛА ПРЕДОСТАВЛЕНИЯ ПЛАТНЫХ МЕДИЦИНСКИХ УСЛУГ</w:t>
      </w:r>
    </w:p>
    <w:p>
      <w:pPr>
        <w:pStyle w:val="ListParagraph"/>
        <w:numPr>
          <w:ilvl w:val="1"/>
          <w:numId w:val="2"/>
        </w:numPr>
        <w:spacing w:before="0" w:after="0"/>
        <w:ind w:left="567" w:hanging="567"/>
        <w:contextualSpacing/>
        <w:jc w:val="both"/>
        <w:rPr>
          <w:rFonts w:ascii="Times New Roman" w:hAnsi="Times New Roman" w:cs="Times New Roman"/>
          <w:b/>
          <w:b/>
          <w:sz w:val="28"/>
          <w:szCs w:val="28"/>
        </w:rPr>
      </w:pPr>
      <w:r>
        <w:rPr>
          <w:rFonts w:cs="Times New Roman" w:ascii="Times New Roman" w:hAnsi="Times New Roman"/>
          <w:b/>
          <w:sz w:val="28"/>
          <w:szCs w:val="28"/>
        </w:rPr>
        <w:t>УСЛОВИЯ  ПРЕДОСТАВЛЕНИЯ  ПЛАТНЫХ  МЕДИЦИНСКИХ УСЛУГ</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медицинские услуги предоставляются лицам, получающим доврачебную медицинскую помощь, санаторно-курортную медицинскую помощь сверх объемов государственного задания, установленных для деятельности ФГБУ ДПС «КОЛЧАНОВО» Минздрава России Министерством здравоохранения Российской Федерации;</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Правом для получения доврачебной медицинской помощи, санаторно-курортной медицинской помощи сверх объемов государственного задания является факт покупки в ФГБУ ДПС «Колчаново» Минздрава России санаторно-курортной путевки.</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Основанием для покупки санаторно-курортной путевки является договор, заключенный между исполнителем платных медицинских услуг и потребителем платных медицинских услуг.</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Исполнителем платных медицинских услуг является ФГБУ ДПС «Колчаново» Минздрава России.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Потребителем платных медицинских услуг может являться любое физическое или юридическое лицо.</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медицинские услуги могут предоставляться лицам, получившим санаторно-курортные путевки по федеральной программе в рамках выполнения государственного задания.</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Лицам, получившим санаторно-курортные путевки по федеральной программе, предоставляются платные медицинские услуги, не входящие в стандарт санаторно-курортного лечения.</w:t>
      </w:r>
    </w:p>
    <w:p>
      <w:pPr>
        <w:pStyle w:val="ListParagraph"/>
        <w:numPr>
          <w:ilvl w:val="2"/>
          <w:numId w:val="2"/>
        </w:numPr>
        <w:spacing w:before="0" w:after="0"/>
        <w:ind w:left="0" w:hanging="0"/>
        <w:contextualSpacing/>
        <w:rPr>
          <w:rFonts w:ascii="Times New Roman" w:hAnsi="Times New Roman" w:cs="Times New Roman"/>
          <w:sz w:val="28"/>
          <w:szCs w:val="28"/>
        </w:rPr>
      </w:pPr>
      <w:r>
        <w:rPr>
          <w:rFonts w:cs="Times New Roman" w:ascii="Times New Roman" w:hAnsi="Times New Roman"/>
          <w:sz w:val="28"/>
          <w:szCs w:val="28"/>
        </w:rPr>
        <w:t>При заключении договора на приобретение платных медицинских услуг, лицом, имеющим федеральную санаторно-курортную путевку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стандартов санаторно-курортной помощи.  Стандарт, утвержденный Приказом Минздравсоцразвития РФ от 22.11.2004 г. № 212 «Об утверждении стандарта санаторно-курортной помощи больным с болезнями органов дыхания».</w:t>
      </w:r>
    </w:p>
    <w:p>
      <w:pPr>
        <w:pStyle w:val="ListParagraph"/>
        <w:numPr>
          <w:ilvl w:val="2"/>
          <w:numId w:val="2"/>
        </w:numPr>
        <w:spacing w:before="0" w:after="0"/>
        <w:ind w:left="0" w:hanging="0"/>
        <w:contextualSpacing/>
        <w:rPr>
          <w:rFonts w:ascii="Times New Roman" w:hAnsi="Times New Roman" w:cs="Times New Roman"/>
          <w:sz w:val="28"/>
          <w:szCs w:val="28"/>
        </w:rPr>
      </w:pPr>
      <w:r>
        <w:rPr>
          <w:rFonts w:cs="Times New Roman" w:ascii="Times New Roman" w:hAnsi="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соответствии с пунктом 3.1. настоящего Положения.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3.1.10. Гражданам, получающим санаторно-курортную помощь сверх объемов государственного задания, установленных Министерством здравоохранения Российской  Федерации, медицинские услуги предоставляются на платной основе либо в полном объеме (курс лечения), либо по просьбе потребителя в виде осуществления отдельных консультаций или медицинских вмешательств.</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3.1.11.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являющимися застрахованными по обязательному медицинскому страхованию, и не имеющих возможность получения соответствующих видов и объемов медицинской помощи (а именно: не имеющих возможность получения федеральной санаторно-курортной путевки) без взимания платы в рамках стандартов санаторно-курортной помощи по пункту 3.7., вся медицинская помощь в ФГБУ ДПС «Колчаново» Минздрава России предоставляется на платной основе.</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3.1.12.Цены (тарифы) на предоставляемые платные медицинские услуги в ФГБУ ДПС «Колчаново» Минздрава России, учреждение устанавливает самостоятельно. В соответствии с Приказом Министерства здравоохранения Российской Федерации от 29 декабря 2012 г. № 1631н «Об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3.1.13.Перечень платных и иных медицинских услуг, оказываемых в учреждении, разрабатывается учреждением и содержится в приложении № 1 к настоящему Положению, являющемуся неотъемлемой его частью.</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3.1.14. При предоставлении платных медицинских услуг в ФГБУ ДПС «Колчаново» Минздрава России соблюдается порядок оказания медицинской помощи, утвержденный Приказом Министерства здравоохранения Российской Федерации от 29 декабря 2012 г. № 1631н «Об утверждении порядка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находящимися в ведении Министерства здравоохранения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1"/>
          <w:numId w:val="2"/>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ПОРЯДОК ОКАЗАНИЯ ПЛАТНЫХ МЕДИЦИНСКИХ УСЛУГ</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услуги оказываются согласно перечня видов медицинской деятельности учреждения, (пункт 1.5) и соответствуют лицензии и Уставу учреждения (пункт 2).</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ФГБУ ДПС «Колчаново» Минздрава России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ListParagraph"/>
        <w:numPr>
          <w:ilvl w:val="2"/>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3.2.4.Исполнитель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3.2.5.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3.2.6. Исполнитель обязан обеспечить соответствие предоставленных медицинских услуг населению требованиям, предъявляемым к методам диагностики и лечения, разрешенным на территории РФ.</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3.2.7. Оказание платных медицинских услуг проводится в структурных подразделениях (физиотерапевтическое отделение, лечебно-диагностические кабинеты, кабинеты врачей-специалистов (ординаторская)).</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3.2.8. Оказание платных медицинских услуг не осуществляется отдельно от основной работы и технологии их проведения ограничена рамками основного рабочего времени медицинского учреждения. Часы работы медицинского персонала, оказывающего платные медицинские услуги, отдельно не отражаются.</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3.2.9.</w:t>
      </w:r>
      <w:r>
        <w:rPr>
          <w:rStyle w:val="Style15"/>
          <w:rFonts w:eastAsia="Andale Sans UI" w:cs="Times New Roman" w:ascii="Times New Roman" w:hAnsi="Times New Roman"/>
          <w:sz w:val="28"/>
          <w:szCs w:val="28"/>
          <w:lang w:eastAsia="en-US"/>
        </w:rPr>
        <w:t>Лицам, сопровождающим ребенка, согласно Устава ФГБУ ДПС «Колчаново» Минздрава России (утвержденного Приказом от 11 августа 2011 г.  № 921), а также Приказа Минздрава  Российской Федерации от 05.05.2016 г. №279 н «Об утверждении порядка организации санаторно-курортного лечения», по путевке предоставляется проживание и питание.</w:t>
      </w:r>
    </w:p>
    <w:p>
      <w:pPr>
        <w:pStyle w:val="Normal"/>
        <w:widowControl w:val="false"/>
        <w:spacing w:before="0" w:after="0"/>
        <w:jc w:val="both"/>
        <w:rPr>
          <w:rFonts w:ascii="Times New Roman" w:hAnsi="Times New Roman" w:cs="Times New Roman"/>
          <w:sz w:val="28"/>
          <w:szCs w:val="28"/>
        </w:rPr>
      </w:pPr>
      <w:r>
        <w:rPr>
          <w:rStyle w:val="Style15"/>
          <w:rFonts w:eastAsia="Andale Sans UI" w:cs="Times New Roman" w:ascii="Times New Roman" w:hAnsi="Times New Roman"/>
          <w:sz w:val="28"/>
          <w:szCs w:val="28"/>
          <w:lang w:eastAsia="en-US"/>
        </w:rPr>
        <w:t xml:space="preserve">Оказание санаторно-курортного лечения сопровождающим лицами с 01.03.2022 г. будет осуществляться за отдельную плату на основании прейскуранта </w:t>
      </w:r>
      <w:bookmarkStart w:id="0" w:name="_GoBack1"/>
      <w:bookmarkEnd w:id="0"/>
      <w:r>
        <w:rPr>
          <w:rStyle w:val="Style15"/>
          <w:rFonts w:eastAsia="Andale Sans UI" w:cs="Times New Roman" w:ascii="Times New Roman" w:hAnsi="Times New Roman"/>
          <w:sz w:val="28"/>
          <w:szCs w:val="28"/>
          <w:lang w:eastAsia="en-US"/>
        </w:rPr>
        <w:t>цен, утвержденного в Учреждении, при наличии медицинских показаний и противопоказаний к лечению.</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t>3.2.10. Все процедуры предоставляются по назначению врачей-специалистов, в соответствии с Федеральным Законом от 21.11.2011 г. № 323-ФЗ «Об основах охраны здоровья граждан в Российской Федерации».</w:t>
      </w:r>
    </w:p>
    <w:p>
      <w:pPr>
        <w:pStyle w:val="Normal"/>
        <w:widowControl w:val="false"/>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0"/>
          <w:numId w:val="2"/>
        </w:numPr>
        <w:jc w:val="center"/>
        <w:rPr>
          <w:rFonts w:ascii="Times New Roman" w:hAnsi="Times New Roman" w:cs="Times New Roman"/>
          <w:b/>
          <w:b/>
          <w:sz w:val="28"/>
          <w:szCs w:val="28"/>
        </w:rPr>
      </w:pPr>
      <w:r>
        <w:rPr>
          <w:rFonts w:cs="Times New Roman" w:ascii="Times New Roman" w:hAnsi="Times New Roman"/>
          <w:b/>
          <w:sz w:val="28"/>
          <w:szCs w:val="28"/>
        </w:rPr>
        <w:t>ПОРЯДОК ЗАКЛЮЧЕНИЯ ДОГОВОРА И ОПЛАТЫ МЕДИЦИНСКИХ УСЛУГ</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Договор заключается потребителем (заказчиком) и  учреждением (исполнителем) в письменной форме. Проект договора является неотъемлемой частью настоящего Положение (Приложение 2)</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Договор должен содержать:</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а) сведения об  учреждении (исполнителе):</w:t>
      </w:r>
    </w:p>
    <w:p>
      <w:pPr>
        <w:pStyle w:val="ListParagraph"/>
        <w:widowControl w:val="false"/>
        <w:ind w:left="0" w:firstLine="426"/>
        <w:jc w:val="both"/>
        <w:rPr>
          <w:rFonts w:ascii="Times New Roman" w:hAnsi="Times New Roman" w:cs="Times New Roman"/>
          <w:sz w:val="28"/>
          <w:szCs w:val="28"/>
        </w:rPr>
      </w:pPr>
      <w:r>
        <w:rPr>
          <w:rFonts w:cs="Times New Roman" w:ascii="Times New Roman" w:hAnsi="Times New Roman"/>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ListParagraph"/>
        <w:widowControl w:val="false"/>
        <w:ind w:left="0" w:firstLine="426"/>
        <w:jc w:val="both"/>
        <w:rPr>
          <w:rFonts w:ascii="Times New Roman" w:hAnsi="Times New Roman" w:cs="Times New Roman"/>
          <w:sz w:val="28"/>
          <w:szCs w:val="28"/>
        </w:rPr>
      </w:pPr>
      <w:r>
        <w:rPr>
          <w:rFonts w:cs="Times New Roman" w:ascii="Times New Roman" w:hAnsi="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widowControl w:val="false"/>
        <w:ind w:hanging="283"/>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 фамилию, имя и отчество (если имеется), адрес места жительства и             телефон потребителя (</w:t>
      </w:r>
      <w:hyperlink r:id="rId2">
        <w:r>
          <w:rPr>
            <w:rFonts w:cs="Times New Roman" w:ascii="Times New Roman" w:hAnsi="Times New Roman"/>
            <w:sz w:val="28"/>
            <w:szCs w:val="28"/>
          </w:rPr>
          <w:t>законного представителя</w:t>
        </w:r>
      </w:hyperlink>
      <w:r>
        <w:rPr>
          <w:rFonts w:cs="Times New Roman" w:ascii="Times New Roman" w:hAnsi="Times New Roman"/>
          <w:sz w:val="28"/>
          <w:szCs w:val="28"/>
        </w:rPr>
        <w:t xml:space="preserve"> потребителя);</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фамилию, имя и отчество (если имеется), адрес места жительства и телефон заказчика - физического лица;</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наименование и адрес места нахождения заказчика - юридического лица;</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в) перечень платных медицинских услуг, предоставляемых в соответствии с договором;</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г) стоимость платных медицинских услуг, сроки и порядок их оплаты;</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д) условия и сроки предоставления платных медицинских услуг;</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ж) ответственность сторон за невыполнение условий договора;</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з) порядок изменения и расторжения договора;</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и) иные условия, определяемые по соглашению сторон.</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t>к) договор в обязательном порядке подписывается главным врачом медицинского учреждения;</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Договор составляется в 3 экземплярах, один из которых находится у учреждения (исполнителя), второй - у заказчика, третий - у потребителя. В случае если договор заключается между потребителем и учреждением (исполнителем), он составляется в 2 экземплярах.</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3">
        <w:r>
          <w:rPr>
            <w:rFonts w:cs="Times New Roman" w:ascii="Times New Roman" w:hAnsi="Times New Roman"/>
            <w:sz w:val="28"/>
            <w:szCs w:val="28"/>
          </w:rPr>
          <w:t>законом</w:t>
        </w:r>
      </w:hyperlink>
      <w:r>
        <w:rPr>
          <w:rFonts w:cs="Times New Roman" w:ascii="Times New Roman" w:hAnsi="Times New Roman"/>
          <w:sz w:val="28"/>
          <w:szCs w:val="28"/>
        </w:rPr>
        <w:t xml:space="preserve"> "Об основах охраны здоровья граждан в Российской Федерации".</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Исполнителем после исполнения договора выдаются потребителю (</w:t>
      </w:r>
      <w:hyperlink r:id="rId4">
        <w:r>
          <w:rPr>
            <w:rFonts w:cs="Times New Roman" w:ascii="Times New Roman" w:hAnsi="Times New Roman"/>
            <w:sz w:val="28"/>
            <w:szCs w:val="28"/>
          </w:rPr>
          <w:t>законному представителю</w:t>
        </w:r>
      </w:hyperlink>
      <w:r>
        <w:rPr>
          <w:rFonts w:cs="Times New Roman" w:ascii="Times New Roman" w:hAnsi="Times New Roman"/>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ListParagraph"/>
        <w:widowControl w:val="false"/>
        <w:numPr>
          <w:ilvl w:val="1"/>
          <w:numId w:val="2"/>
        </w:numPr>
        <w:ind w:left="0" w:hanging="0"/>
        <w:jc w:val="both"/>
        <w:rPr>
          <w:rFonts w:ascii="Times New Roman" w:hAnsi="Times New Roman" w:cs="Times New Roman"/>
          <w:sz w:val="28"/>
          <w:szCs w:val="28"/>
        </w:rPr>
      </w:pPr>
      <w:r>
        <w:rPr>
          <w:rFonts w:cs="Times New Roman" w:ascii="Times New Roman" w:hAnsi="Times New Roman"/>
          <w:sz w:val="28"/>
          <w:szCs w:val="28"/>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5">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и </w:t>
      </w:r>
      <w:hyperlink r:id="rId6">
        <w:r>
          <w:rPr>
            <w:rFonts w:cs="Times New Roman" w:ascii="Times New Roman" w:hAnsi="Times New Roman"/>
            <w:sz w:val="28"/>
            <w:szCs w:val="28"/>
          </w:rPr>
          <w:t>Законом</w:t>
        </w:r>
      </w:hyperlink>
      <w:r>
        <w:rPr>
          <w:rFonts w:cs="Times New Roman" w:ascii="Times New Roman" w:hAnsi="Times New Roman"/>
          <w:sz w:val="28"/>
          <w:szCs w:val="28"/>
        </w:rPr>
        <w:t xml:space="preserve"> Российской Федерации "Об организации страхового дела в Российской Федерации".</w:t>
      </w:r>
    </w:p>
    <w:p>
      <w:pPr>
        <w:pStyle w:val="ListParagraph"/>
        <w:widowControl w:val="false"/>
        <w:ind w:lef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numPr>
          <w:ilvl w:val="0"/>
          <w:numId w:val="2"/>
        </w:numPr>
        <w:jc w:val="center"/>
        <w:rPr>
          <w:rFonts w:ascii="Times New Roman" w:hAnsi="Times New Roman" w:cs="Times New Roman"/>
          <w:b/>
          <w:b/>
          <w:sz w:val="28"/>
          <w:szCs w:val="28"/>
        </w:rPr>
      </w:pPr>
      <w:r>
        <w:rPr>
          <w:rFonts w:cs="Times New Roman" w:ascii="Times New Roman" w:hAnsi="Times New Roman"/>
          <w:b/>
          <w:sz w:val="28"/>
          <w:szCs w:val="28"/>
        </w:rPr>
        <w:t>ЦЕНЫ НА ПЛАТНЫЕ МЕДИЦИНСКИЕ УСЛУГИ</w:t>
      </w:r>
    </w:p>
    <w:p>
      <w:pPr>
        <w:pStyle w:val="ListParagraph"/>
        <w:widowControl w:val="false"/>
        <w:numPr>
          <w:ilvl w:val="1"/>
          <w:numId w:val="2"/>
        </w:numPr>
        <w:ind w:left="0" w:hanging="0"/>
        <w:rPr>
          <w:rFonts w:ascii="Times New Roman" w:hAnsi="Times New Roman" w:cs="Times New Roman"/>
          <w:sz w:val="28"/>
          <w:szCs w:val="28"/>
        </w:rPr>
      </w:pPr>
      <w:r>
        <w:rPr>
          <w:rFonts w:cs="Times New Roman" w:ascii="Times New Roman" w:hAnsi="Times New Roman"/>
          <w:sz w:val="28"/>
          <w:szCs w:val="28"/>
        </w:rPr>
        <w:t>Стоимость платных медицинских услуг определяется на основе калькуляции с учетом всех расходов, связанных с предоставлением этих услуг, и утверждается в виде прейскуранта главным врачом санатория.</w:t>
      </w:r>
    </w:p>
    <w:p>
      <w:pPr>
        <w:pStyle w:val="ListParagraph"/>
        <w:widowControl w:val="false"/>
        <w:numPr>
          <w:ilvl w:val="1"/>
          <w:numId w:val="2"/>
        </w:numPr>
        <w:ind w:left="0" w:hanging="0"/>
        <w:rPr>
          <w:rFonts w:ascii="Times New Roman" w:hAnsi="Times New Roman" w:cs="Times New Roman"/>
          <w:sz w:val="28"/>
          <w:szCs w:val="28"/>
        </w:rPr>
      </w:pPr>
      <w:r>
        <w:rPr>
          <w:rFonts w:cs="Times New Roman" w:ascii="Times New Roman" w:hAnsi="Times New Roman"/>
          <w:sz w:val="28"/>
          <w:szCs w:val="28"/>
        </w:rPr>
        <w:t>Прейскурант цен содержит наименование процедуры, в пределах вида медицинской деятельности, стоимость одной процедуры.</w:t>
      </w:r>
    </w:p>
    <w:p>
      <w:pPr>
        <w:pStyle w:val="ListParagraph"/>
        <w:widowControl w:val="false"/>
        <w:numPr>
          <w:ilvl w:val="1"/>
          <w:numId w:val="2"/>
        </w:numPr>
        <w:ind w:left="0" w:hanging="0"/>
        <w:rPr>
          <w:rFonts w:ascii="Times New Roman" w:hAnsi="Times New Roman" w:cs="Times New Roman"/>
          <w:sz w:val="28"/>
          <w:szCs w:val="28"/>
        </w:rPr>
      </w:pPr>
      <w:r>
        <w:rPr>
          <w:rFonts w:cs="Times New Roman" w:ascii="Times New Roman" w:hAnsi="Times New Roman"/>
          <w:sz w:val="28"/>
          <w:szCs w:val="28"/>
        </w:rPr>
        <w:t>Оказание платной медицинской помощи и сервисной помощи гражданам других государств может осуществляться по договорным ценам, но не ниже цен, установленных в ФГБУ ДПС «Колчаново» Минздрава России на основании калькуляции.</w:t>
      </w:r>
    </w:p>
    <w:p>
      <w:pPr>
        <w:pStyle w:val="ListParagraph"/>
        <w:numPr>
          <w:ilvl w:val="0"/>
          <w:numId w:val="2"/>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ПОРЯДОК ВЕДЕНИЯ КАССОВЫХ ОПЕРАЦИЙ</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Ответственным лицом за прием денежных средств от платных медицинских услуг является лицо, исполняющее обязанности кассира ФГБУ ДПС «Колчаново» Минздрава России.</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Расчеты могут производиться путем внесения денежных средств в кассу санатория, а также могут перечисляться на лицевой счет ФГБУ ДПС «Колчаново» Минздрава России.</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Кассир, осуществляющий прием денежных средств от платных медицинских услуг, должен выдавать пациенту квитанцию об оплате (форма ф.0504510) и квитанцию к приходному кассовому ордеру, подтверждающий прием наличных денег.</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Ответственный за прием средств за оказание платных медицинских услуг (кассир) обязан заполнять кассовую книгу, в котором должны отражаться следующие сведения: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 п/п;</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дата;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пациента;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вид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сумма полученных денежных средств.</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ListParagraph"/>
        <w:numPr>
          <w:ilvl w:val="0"/>
          <w:numId w:val="2"/>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ПРАВА И ОТВЕТСТВЕННОСТЬ СТОРОН, КОНТРОЛЬ ЗА ПРЕДОСТАВЛЕНИЕМ ПЛАТНЫХ МЕДИЦИНСКИХ УСЛУГ</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Пациент вправе предъявлять требования о возмещении убытков, причиненных неисполнением договора, что оформляется в установленном порядке заявлении с указанием причины возмещения убытка, акт, заверенный лицом, ответственным за оказание платных медицинских услуг.</w:t>
      </w:r>
    </w:p>
    <w:p>
      <w:pPr>
        <w:pStyle w:val="ListParagraph"/>
        <w:numPr>
          <w:ilvl w:val="1"/>
          <w:numId w:val="2"/>
        </w:numPr>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Пациент вправе по своему выбору:</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назначить новый срок оказания платных медицинских услуг по согласованию  с администрацией ФГБУ ДПС «Колчаново» Минздрава России;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потребовать исполнение услуги другим специалистом, находящимся в штате ФГБУ ДПС «Колчаново» Минздрава России;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расторгнуть договор досрочно, о чем предупреждает главного врача санатория, а в его отсутствие заместителя главного врача по медицинской части в письменной форме.</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7.3.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7.4. Учреждение не несет ответственности за результаты лечения в случае непреодолимой силы, а также в случаях несоблюдения (нарушения) пациентом рекомендаций лечащего врача.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7.5.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7.6. Ответственность работников учреждения: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за организацию предоставления и качество платных медицинских услуг в учреждении несет руководитель;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за качество оказываемых услуг, за своевременную отчетность по платным медицинским услугам, за сохранение материальных ценностей, за финансовую дисциплину несут ответственность медицинские работники в рамках их компетенции;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за правильность учета платных медицинских услуг, контроль за расходованием денежных средств, полученных от оказания платных медицинских услуг, ответственность несет главный бухгалтер учреждения;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за формирование цен ответственность несет экономист учреждения;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7.7. При несоблюдении учреждением обязательств по срокам исполнения услуг потребитель вправе по своему выбору:</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а) назначить новый срок оказания услуги;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б) потребовать уменьшения стоимости предоставленной услуги;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в) потребовать исполнения услуги другим специалистом;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г) расторгнуть договор и потребовать возмещения убытков.</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7.8. Нарушение установленных договором сроков исполнения услуг должно сопровождаться выплатой потребителю неустойки в порядке и размере, определяемых Гражданским кодексом Российской Федерации, Законом Российской Федерации «О защите прав потребителей» или договором.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7.9. По соглашению (Договору) сторон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7.10. Претензии и споры, возникающие между потребителем и учреждением, разрешаются по соглашению сторон или в судебном порядке в соответствии с законодательством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7.11. 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исполнением произошло вследствие непреодолимой силы, а также по иным основаниям, предусмотренных Законом.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7.12. Невыполнение учреждением требований настоящего положения может явиться основанием лишения учреждения права предоставления платных медицинских услуг в установленном Министерством порядке.</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7.13. Контроль за предоставлением учреждением платных медицинских и иных услуг осуществляет Министерство в рамках установленных полномочий, иные органы в соответствии с законодательством Российской Федерации.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ДОХОД И ПОРЯДОК РАСПРЕДЕЛЕНИЯ СРЕДСТВ, ПОЛУЧЕННЫХ ОТ ОКАЗАНИЯ ПЛАТНЫХ МЕДИЦИНСКИХ УСЛУГ.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8.1.Средства, полученные от предоставления платных медицинских и иных услуг по безналичному расчету и в виде наличных денежных средств (поступающих в кассу учреждения), поступают на лицевой счет учреждения, открытый в УФК по Ленинградской области, как доходы от приносящие доход деятельности и являются собственными доходами учреждения.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8.2. Доходы и расходы в разрезе КОСГУ отражаются в плане финансово-хозяйственной деятельности учреждения.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8.3. Расходование денежных средств, полученных от предоставления платных медицинских услуг, осуществляется в соответствии с калькуляцией по кодам экономической классификации и в соответствии с планом финансово-хозяйственной деятельности.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8.4. Оплата труда работников, непосредственно занятых оказанием платных медицинских и иных услуг, производится согласно объему выполненных работ и определенного калькуляцией процента на фонд оплаты труда (далее ФОТ).</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8.5. Распределение денежных средств, поступивших от приносящей доход деятельности производится на основании настоящего Положения, утвержденного руководителем учреждения и направляются: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на оплату труда (без начислений) - не более 50 %;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начисления на оплату труда – не более 15 %;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на возмещение материальных затрат – не более 20 %;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на приобретение оборудования – не более 15 %;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резервный фонд формируется при наличии средств, оставшихся после распределения по направлениям расходов.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8.6. Допускаются изменения при распределении денежных средств по кодам расходов КОСГУ на приобретение услуг и прочих расходов.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8.7. К настоящему Положению прилагаются изменения, вносимые при распределении денежных средств от доходов, полученных от оказания платных медицинских услуг (если изменения имеются).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8.8. неиспользованные средства не подлежат изъятию в бюджет и используются в последующие годы, в соответствии с законодательством Российской Федерации.</w:t>
      </w:r>
    </w:p>
    <w:p>
      <w:pPr>
        <w:pStyle w:val="ListParagraph"/>
        <w:spacing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9. БУХГАТЕРСКИЙ ОТЧЕТ И ОТЧЕТНОСТЬ.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9.1. ФГБУ ДПС «Колчаново» Минздрава России ведет бухгалтерский учет и отчетность раздельно по основной деятельности и по платным медицинским услугам.</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9.2. Бухгалтерский учет и отчетность осуществляется согласно инструкции по бухгалтерскому учету в учреждениях и организациях состоящих на бюджете.</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9.3. Медицинский персонал, выполняющий платные медицинские услуги, ежедневно ведет учет пациентов и учет предоставленных услуг в журнале (книге).</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9.4. Медицинский персонал, выполняющий платные медицинские услуги, ежемесячно представляет отчет о выполненных услугах, где отражаются следующие сведения:</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пациента;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дата рождения пациента;</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вид медицинской услуги и количество проведенных процедур;</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стоимость услуги;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дата выполнения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исполнителя, его подпись.</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9.5. Отчет о выполнении платных медицинских услуг представляется главному бухгалтеру учреждения. На основании отчета медицинскому персоналу, исполняющему платные медицинские услуги, начисляется заработная плата за выполнение данных услуг.</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9.6. Отчет по результатам оказания платных услуг населению за отчетный период должен предоставляться ежемесячно.</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9.7. Ответственность за ведение бухгалтерского учета возлагается на главного бухгалтера ФГБУ ДПС «Колчаново» Минздрава России.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9.8. Отчет о реализации населению платных медицинских услуг указывается в статистической отчетности по форме П-1 «Сведения о производстве и отгрузке товаров и услуг (месячная)», утвержденной  постановлением Федеральной службы государственной статистики от 27.07.2004 г. № 34, в соответствии с приложением № 3 к форме № 1 «Сведения об объеме платных услуг населению по видам», утвержденной Постановлением Росстата от 28.06.2006 г. № 25. Отчет  предоставляется в Министерство и Федеральную службу государственной статистики по Ленинградской области.</w:t>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1353" w:hanging="0"/>
        <w:contextualSpacing/>
        <w:rPr>
          <w:rFonts w:ascii="Times New Roman" w:hAnsi="Times New Roman" w:cs="Times New Roman"/>
          <w:b/>
          <w:b/>
          <w:sz w:val="28"/>
          <w:szCs w:val="28"/>
        </w:rPr>
      </w:pPr>
      <w:r>
        <w:rPr>
          <w:rFonts w:cs="Times New Roman" w:ascii="Times New Roman" w:hAnsi="Times New Roman"/>
          <w:b/>
          <w:sz w:val="28"/>
          <w:szCs w:val="28"/>
        </w:rPr>
        <w:t>10.ЛИКВИДАЦИЯ ПЛАТНЫХ МЕДИЦИНСКИХ УСЛУГ</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10.1 Ликвидация платных  услуг осуществляется: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 случае прекращения срока действия лицензии;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 случае отзыва лицензии органами надзора в сфере здравоохранения;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при невыполнении или грубом нарушении настоящего Положения или законодательства Российской Федерации.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Члены комиссии по разработке настоящего Положения: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Заведующая детским отделением                                                И.В. Грекова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Главный бухгалтер                                                                        </w:t>
      </w:r>
      <w:r>
        <w:rPr>
          <w:rFonts w:cs="Times New Roman" w:ascii="Times New Roman" w:hAnsi="Times New Roman"/>
          <w:sz w:val="28"/>
          <w:szCs w:val="28"/>
        </w:rPr>
        <w:t>А.Н.Кислинская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Главная медицинская сестра                                                         Н.Е. Феоктистова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Экономист                                                                                       В.М. Ковалева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Специалист по кадрам                                                                    Ю.С. Гадалина</w:t>
      </w:r>
    </w:p>
    <w:p>
      <w:pPr>
        <w:pStyle w:val="ListParagraph"/>
        <w:spacing w:before="0" w:after="0"/>
        <w:ind w:left="0"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709" w:hanging="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val="false"/>
        <w:spacing w:before="0" w:after="200"/>
        <w:contextualSpacing/>
        <w:rPr>
          <w:rFonts w:ascii="Times New Roman" w:hAnsi="Times New Roman" w:cs="Times New Roman"/>
          <w:sz w:val="28"/>
          <w:szCs w:val="28"/>
        </w:rPr>
      </w:pPr>
      <w:r>
        <w:rPr/>
      </w:r>
    </w:p>
    <w:sectPr>
      <w:type w:val="nextPage"/>
      <w:pgSz w:w="11906" w:h="16838"/>
      <w:pgMar w:left="1247"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lvl w:ilvl="0">
      <w:start w:val="3"/>
      <w:numFmt w:val="decimal"/>
      <w:lvlText w:val="%1."/>
      <w:lvlJc w:val="left"/>
      <w:pPr>
        <w:tabs>
          <w:tab w:val="num" w:pos="0"/>
        </w:tabs>
        <w:ind w:left="1353"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480" w:hanging="180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8280"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84209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8420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D14F3EC98137967156652031F1EA32BF4968DB2AC77EF68A3168C32A3CDF175BDCDA6703DBFE6VCo0H" TargetMode="External"/><Relationship Id="rId3" Type="http://schemas.openxmlformats.org/officeDocument/2006/relationships/hyperlink" Target="consultantplus://offline/ref=5D14F3EC98137967156652031F1EA32BFC9888B7AD74B262AB4F8030A4VCo2H" TargetMode="External"/><Relationship Id="rId4" Type="http://schemas.openxmlformats.org/officeDocument/2006/relationships/hyperlink" Target="consultantplus://offline/ref=5D14F3EC98137967156652031F1EA32BF4968DB2AC77EF68A3168C32A3CDF175BDCDA6703DBFE6VCo0H" TargetMode="External"/><Relationship Id="rId5" Type="http://schemas.openxmlformats.org/officeDocument/2006/relationships/hyperlink" Target="consultantplus://offline/ref=5D14F3EC98137967156652031F1EA32BFC988BB5A97EB262AB4F8030A4VCo2H" TargetMode="External"/><Relationship Id="rId6" Type="http://schemas.openxmlformats.org/officeDocument/2006/relationships/hyperlink" Target="consultantplus://offline/ref=5D14F3EC98137967156652031F1EA32BFC998EB7A57AB262AB4F8030A4VCo2H"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3FB3-AD08-4234-A9F5-61898116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Application>LibreOffice/7.0.1.2$Windows_X86_64 LibreOffice_project/7cbcfc562f6eb6708b5ff7d7397325de9e764452</Application>
  <Pages>14</Pages>
  <Words>3317</Words>
  <Characters>24732</Characters>
  <CharactersWithSpaces>28197</CharactersWithSpaces>
  <Paragraphs>198</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2018-02-12T08:29:00Z</dcterms:created>
  <dc:creator>Microsoft Office</dc:creator>
  <dc:description/>
  <dc:language>ru-RU</dc:language>
  <cp:lastModifiedBy/>
  <cp:lastPrinted>2018-02-20T14:12:00Z</cp:lastPrinted>
  <dcterms:modified xsi:type="dcterms:W3CDTF">2022-10-09T17:04:40Z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